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767" w:rsidRPr="00974767" w:rsidRDefault="00974767" w:rsidP="00974767">
      <w:r w:rsidRPr="00974767">
        <w:t>Contraintes géographiques propres aux zones rurales (faible densité de population, éloignement des grandes agglomérations, dispersion des habitants, vieillissement de la population)</w:t>
      </w:r>
    </w:p>
    <w:p w:rsidR="00974767" w:rsidRPr="00974767" w:rsidRDefault="00974767" w:rsidP="00974767">
      <w:r w:rsidRPr="00974767">
        <w:t>Difficultés d’accès aux infrastructures de transport et mobilité, de communication et de santé (désertification médicale et difficulté d’accès aux soins de santé), accès limité à l’éducation, à la formation et aux services administratifs = essentielles pour le bon fonctionnement des services publics</w:t>
      </w:r>
    </w:p>
    <w:p w:rsidR="00304791" w:rsidRDefault="00974767" w:rsidP="00974767">
      <w:r w:rsidRPr="00974767">
        <w:t xml:space="preserve">Difficultés d’accès aux services de la vie courante, car réorganisation des modes d’intervention des services publics, fermeture des services non rentables comme les services marchands, problèmes de mobilité (réduction de l’offre des transports en commun), </w:t>
      </w:r>
      <w:proofErr w:type="spellStart"/>
      <w:r w:rsidRPr="00974767">
        <w:t>devitalisation</w:t>
      </w:r>
      <w:proofErr w:type="spellEnd"/>
      <w:r w:rsidRPr="00974767">
        <w:t xml:space="preserve"> des zones rurales, fracture numérique (accès au numérique difficile, tant en termes d’usage que d’équipements et d’infrastructures)</w:t>
      </w:r>
    </w:p>
    <w:p w:rsidR="00974767" w:rsidRDefault="00974767" w:rsidP="00974767"/>
    <w:p w:rsidR="00974767" w:rsidRPr="00974767" w:rsidRDefault="00974767" w:rsidP="00974767">
      <w:r w:rsidRPr="00974767">
        <w:t xml:space="preserve">Solutions possibles pour relever les défis : développement des infrastructures de transport et de communication, renforcement des services de santé et de médecine rurale, accès à l’éducation et à la formation adaptée aux besoins locaux, décentralisation des services administratifs et utilisation des technologies numériques </w:t>
      </w:r>
    </w:p>
    <w:p w:rsidR="00974767" w:rsidRPr="00974767" w:rsidRDefault="00974767" w:rsidP="00974767">
      <w:r w:rsidRPr="00974767">
        <w:t>Politiques gouvernementales mises en place pour tenter de surmonter les obstacles rencontrés en milieu rural (ex : Plan de Cohésion des Territoires)</w:t>
      </w:r>
    </w:p>
    <w:p w:rsidR="00974767" w:rsidRPr="00974767" w:rsidRDefault="00974767" w:rsidP="00974767">
      <w:r w:rsidRPr="00974767">
        <w:t xml:space="preserve">Loi de 1985 dite « Montagne » qui réévalue le niveau des services publics et s’assure de </w:t>
      </w:r>
      <w:proofErr w:type="gramStart"/>
      <w:r w:rsidRPr="00974767">
        <w:t>la ,</w:t>
      </w:r>
      <w:proofErr w:type="gramEnd"/>
      <w:r w:rsidRPr="00974767">
        <w:t xml:space="preserve"> accessibilité et proximité </w:t>
      </w:r>
    </w:p>
    <w:p w:rsidR="00974767" w:rsidRDefault="00974767" w:rsidP="00974767">
      <w:r w:rsidRPr="00974767">
        <w:t>Initiatives locales comme la création des maisons de services au public ou la mise en place de transports en commun adaptés pour améliorer l’accessibilité des services pour les habitants (dire les résultats obtenus). Exemples : AMCM, Mouvement Familles Rurales, projet ACCESS’R</w:t>
      </w:r>
    </w:p>
    <w:p w:rsidR="00974767" w:rsidRDefault="00974767" w:rsidP="00974767"/>
    <w:p w:rsidR="00974767" w:rsidRPr="00974767" w:rsidRDefault="00974767" w:rsidP="00974767">
      <w:r w:rsidRPr="00974767">
        <w:t>Principaux points abordés, mettre l’accent sur l’importance cruciale de l’accessibilité des services publics en milieu rural</w:t>
      </w:r>
    </w:p>
    <w:p w:rsidR="00974767" w:rsidRDefault="00974767" w:rsidP="00974767">
      <w:r w:rsidRPr="00974767">
        <w:t>Perspectives d’avenir et défis à relever pour garantir une meilleure égalité d’accès aux services sur l’ensemble du territoire : appel à l’action et à la collaboration des services publics en milieu rural</w:t>
      </w:r>
      <w:bookmarkStart w:id="0" w:name="_GoBack"/>
      <w:bookmarkEnd w:id="0"/>
    </w:p>
    <w:sectPr w:rsidR="009747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67"/>
    <w:rsid w:val="00304791"/>
    <w:rsid w:val="009747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9FEE1-5510-4332-9061-30100E4D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1772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Stanca</dc:creator>
  <cp:keywords/>
  <dc:description/>
  <cp:lastModifiedBy>Elisabeth Stanca</cp:lastModifiedBy>
  <cp:revision>2</cp:revision>
  <dcterms:created xsi:type="dcterms:W3CDTF">2023-11-21T18:58:00Z</dcterms:created>
  <dcterms:modified xsi:type="dcterms:W3CDTF">2023-11-21T19:00:00Z</dcterms:modified>
</cp:coreProperties>
</file>